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DE" w:rsidRDefault="00FC35DE" w:rsidP="00FC35DE">
      <w:pPr>
        <w:rPr>
          <w:rFonts w:ascii="仿宋_GB2312" w:eastAsia="仿宋_GB2312" w:hint="eastAsia"/>
          <w:color w:val="000000"/>
          <w:sz w:val="32"/>
        </w:rPr>
      </w:pPr>
    </w:p>
    <w:p w:rsidR="00FC35DE" w:rsidRDefault="00FC35DE" w:rsidP="00FC35DE">
      <w:pPr>
        <w:jc w:val="center"/>
        <w:rPr>
          <w:rFonts w:ascii="仿宋"/>
          <w:b/>
          <w:color w:val="000000"/>
          <w:sz w:val="36"/>
          <w:szCs w:val="36"/>
        </w:rPr>
      </w:pPr>
      <w:r>
        <w:rPr>
          <w:rFonts w:ascii="仿宋" w:eastAsia="仿宋" w:hint="eastAsia"/>
          <w:b/>
          <w:color w:val="000000"/>
          <w:sz w:val="36"/>
          <w:szCs w:val="36"/>
        </w:rPr>
        <w:t>永定建立领导联系商会工作制度</w:t>
      </w:r>
    </w:p>
    <w:p w:rsidR="00FC35DE" w:rsidRPr="00FC35DE" w:rsidRDefault="00FC35DE" w:rsidP="00FC35DE">
      <w:pPr>
        <w:rPr>
          <w:rFonts w:ascii="仿宋_GB2312" w:eastAsia="仿宋_GB2312"/>
          <w:color w:val="000000"/>
          <w:sz w:val="32"/>
        </w:rPr>
      </w:pPr>
    </w:p>
    <w:p w:rsidR="00FC35DE" w:rsidRDefault="00FC35DE" w:rsidP="00FC35DE">
      <w:pPr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 为加强永定商会组织规范化建设，发挥商会优势，凝聚商会力量，助推永定转型发展、</w:t>
      </w:r>
      <w:r>
        <w:rPr>
          <w:rFonts w:ascii="仿宋_GB2312" w:eastAsia="仿宋_GB2312"/>
          <w:color w:val="000000"/>
          <w:sz w:val="32"/>
        </w:rPr>
        <w:t>跨越发展</w:t>
      </w:r>
      <w:r>
        <w:rPr>
          <w:rFonts w:ascii="仿宋_GB2312" w:eastAsia="仿宋_GB2312" w:hint="eastAsia"/>
          <w:color w:val="000000"/>
          <w:sz w:val="32"/>
        </w:rPr>
        <w:t>，近日</w:t>
      </w:r>
      <w:r>
        <w:rPr>
          <w:rFonts w:ascii="仿宋_GB2312" w:eastAsia="仿宋_GB2312"/>
          <w:color w:val="000000"/>
          <w:sz w:val="32"/>
        </w:rPr>
        <w:t>，永定</w:t>
      </w:r>
      <w:r>
        <w:rPr>
          <w:rFonts w:ascii="仿宋_GB2312" w:eastAsia="仿宋_GB2312" w:hint="eastAsia"/>
          <w:color w:val="000000"/>
          <w:sz w:val="32"/>
        </w:rPr>
        <w:t>建立了区领导联系商会工作制度。</w:t>
      </w:r>
    </w:p>
    <w:p w:rsidR="00FC35DE" w:rsidRDefault="00FC35DE" w:rsidP="00FC35DE">
      <w:pPr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 主要</w:t>
      </w:r>
      <w:r>
        <w:rPr>
          <w:rFonts w:ascii="仿宋_GB2312" w:eastAsia="仿宋_GB2312"/>
          <w:color w:val="000000"/>
          <w:sz w:val="32"/>
        </w:rPr>
        <w:t>内容</w:t>
      </w:r>
      <w:r>
        <w:rPr>
          <w:rFonts w:ascii="仿宋_GB2312" w:eastAsia="仿宋_GB2312" w:hint="eastAsia"/>
          <w:color w:val="000000"/>
          <w:sz w:val="32"/>
        </w:rPr>
        <w:t>包括1．定期通报永定经济社会发展情况及区委、区政府重大工作部署； 2．加强与商会的沟通联系，每年至少安排一次到联系商会开展专题调研，看望慰问商会负责人及企业家代表，听取商会及企业家对永定发展的意见与建议； 3．协调解决非公经济发展及商会建设中存在的突出问题；4．做好项目政策宣传、推介，了解、掌握商会及会员项目投资动态信息，鼓励、支持和引导商会及会员企业积极参与我区项目建设，帮助、协调解决项目建设所遇到的困难和问题； 5．指导商会加强自身建设，打响永定商会品牌；</w:t>
      </w:r>
    </w:p>
    <w:p w:rsidR="00FC35DE" w:rsidRDefault="00FC35DE" w:rsidP="00FC35DE">
      <w:pPr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6．应邀参加联系商会换届大会等重大活动。</w:t>
      </w:r>
    </w:p>
    <w:p w:rsidR="00FC35DE" w:rsidRDefault="00FC35DE" w:rsidP="00FC35DE">
      <w:pPr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 xml:space="preserve">   永定区工商联作为联系、服务、协调、指导商会工作的职能部门，将负责做好区领导联系商会的综合协调服务，并安排专人对接联络。</w:t>
      </w:r>
    </w:p>
    <w:p w:rsidR="00FC35DE" w:rsidRDefault="00FC35DE"/>
    <w:p w:rsidR="00657B98" w:rsidRPr="00FC35DE" w:rsidRDefault="00FC35DE" w:rsidP="00FC35DE">
      <w:pPr>
        <w:ind w:firstLineChars="200" w:firstLine="640"/>
      </w:pPr>
      <w:r w:rsidRPr="00FC35DE">
        <w:rPr>
          <w:rFonts w:ascii="仿宋" w:eastAsia="仿宋" w:hAnsi="仿宋" w:hint="eastAsia"/>
          <w:sz w:val="32"/>
          <w:szCs w:val="32"/>
        </w:rPr>
        <w:t>据悉</w:t>
      </w:r>
      <w:r w:rsidRPr="00FC35DE">
        <w:rPr>
          <w:rFonts w:ascii="仿宋" w:eastAsia="仿宋" w:hAnsi="仿宋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</w:rPr>
        <w:t>建立区领导联系商会工作制度，对于永定提升商会服务水平，促进社会治理体系创新，推进“三大战役”，建设创业创新</w:t>
      </w:r>
      <w:r>
        <w:rPr>
          <w:rFonts w:ascii="仿宋_GB2312" w:eastAsia="仿宋_GB2312"/>
          <w:color w:val="000000"/>
          <w:sz w:val="32"/>
        </w:rPr>
        <w:t>秀美</w:t>
      </w:r>
      <w:r>
        <w:rPr>
          <w:rFonts w:ascii="仿宋_GB2312" w:eastAsia="仿宋_GB2312" w:hint="eastAsia"/>
          <w:color w:val="000000"/>
          <w:sz w:val="32"/>
        </w:rPr>
        <w:t>厚德的新永定均具有重要意义。</w:t>
      </w:r>
      <w:r w:rsidR="00C24843">
        <w:rPr>
          <w:rFonts w:ascii="仿宋_GB2312" w:eastAsia="仿宋_GB2312" w:hint="eastAsia"/>
          <w:color w:val="000000"/>
          <w:sz w:val="32"/>
        </w:rPr>
        <w:t>（永定工商</w:t>
      </w:r>
      <w:bookmarkStart w:id="0" w:name="_GoBack"/>
      <w:bookmarkEnd w:id="0"/>
      <w:r w:rsidR="00C24843">
        <w:rPr>
          <w:rFonts w:ascii="仿宋_GB2312" w:eastAsia="仿宋_GB2312" w:hint="eastAsia"/>
          <w:color w:val="000000"/>
          <w:sz w:val="32"/>
        </w:rPr>
        <w:lastRenderedPageBreak/>
        <w:t>联）</w:t>
      </w:r>
    </w:p>
    <w:sectPr w:rsidR="00657B98" w:rsidRPr="00FC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D9"/>
    <w:rsid w:val="002965D9"/>
    <w:rsid w:val="00657B98"/>
    <w:rsid w:val="00C24843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5B2A2-1BE3-4FA8-8C30-5C9B9319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2016-10-17T04:05:00Z</dcterms:created>
  <dcterms:modified xsi:type="dcterms:W3CDTF">2016-10-19T07:56:00Z</dcterms:modified>
</cp:coreProperties>
</file>