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48" w:rsidRDefault="00F57732" w:rsidP="00731582">
      <w:pPr>
        <w:ind w:firstLineChars="1500" w:firstLine="3150"/>
        <w:rPr>
          <w:rFonts w:hint="eastAsia"/>
        </w:rPr>
      </w:pPr>
      <w:r>
        <w:rPr>
          <w:rFonts w:hint="eastAsia"/>
        </w:rPr>
        <w:t>我会组织水泥企业</w:t>
      </w:r>
      <w:r w:rsidR="00731582">
        <w:t>开展错峰生产检查</w:t>
      </w:r>
    </w:p>
    <w:p w:rsidR="00731582" w:rsidRDefault="00731582" w:rsidP="00F57732">
      <w:pPr>
        <w:ind w:firstLineChars="150" w:firstLine="315"/>
      </w:pPr>
      <w:r>
        <w:rPr>
          <w:rFonts w:hint="eastAsia"/>
        </w:rPr>
        <w:t>根据国务院办公厅（国办发</w:t>
      </w:r>
      <w:r w:rsidRPr="00731582">
        <w:rPr>
          <w:rFonts w:asciiTheme="minorEastAsia" w:hAnsiTheme="minorEastAsia" w:hint="eastAsia"/>
        </w:rPr>
        <w:t>〖</w:t>
      </w:r>
      <w:r>
        <w:rPr>
          <w:rFonts w:asciiTheme="minorEastAsia" w:hAnsiTheme="minorEastAsia" w:hint="eastAsia"/>
        </w:rPr>
        <w:t>2016</w:t>
      </w:r>
      <w:r w:rsidRPr="00731582">
        <w:rPr>
          <w:rFonts w:asciiTheme="minorEastAsia" w:hAnsiTheme="minorEastAsia" w:hint="eastAsia"/>
        </w:rPr>
        <w:t>〗</w:t>
      </w:r>
      <w:r>
        <w:rPr>
          <w:rFonts w:asciiTheme="minorEastAsia" w:hAnsiTheme="minorEastAsia" w:hint="eastAsia"/>
        </w:rPr>
        <w:t>34号）《关于促进建材工业稳增长调结构增效益的指导意见》精神和省建材协会的安排，我市水泥同业商会于2017年2月15日——17日抽调组织</w:t>
      </w:r>
      <w:r w:rsidR="00F57732">
        <w:rPr>
          <w:rFonts w:asciiTheme="minorEastAsia" w:hAnsiTheme="minorEastAsia" w:hint="eastAsia"/>
        </w:rPr>
        <w:t>了本市6家水泥骨干企业的高管和技术骨干，分二个组对</w:t>
      </w:r>
      <w:r w:rsidR="00B963D7">
        <w:rPr>
          <w:rFonts w:asciiTheme="minorEastAsia" w:hAnsiTheme="minorEastAsia" w:hint="eastAsia"/>
        </w:rPr>
        <w:t>全省除龙岩地区外的所有新型干法水泥生产线进行了错峰生产检查，这次检查共检查了17个生产基地，23条新型干法水泥生产线。而龙岩地区的12个生产基地，19条新型干法水泥生产线</w:t>
      </w:r>
      <w:r w:rsidR="00DB4689">
        <w:rPr>
          <w:rFonts w:asciiTheme="minorEastAsia" w:hAnsiTheme="minorEastAsia" w:hint="eastAsia"/>
        </w:rPr>
        <w:t>由省建材协会负责抽调人员进行检查。通过此次检查，进一步落实了全省提出的2017年第一季度错峰生产计划。</w:t>
      </w:r>
    </w:p>
    <w:sectPr w:rsidR="00731582" w:rsidSect="000B0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31582"/>
    <w:rsid w:val="000B0148"/>
    <w:rsid w:val="00731582"/>
    <w:rsid w:val="00B963D7"/>
    <w:rsid w:val="00DB4689"/>
    <w:rsid w:val="00F5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jianyi qiu</dc:creator>
  <cp:lastModifiedBy>jianyi qiu</cp:lastModifiedBy>
  <cp:revision>2</cp:revision>
  <dcterms:created xsi:type="dcterms:W3CDTF">2017-02-22T00:27:00Z</dcterms:created>
  <dcterms:modified xsi:type="dcterms:W3CDTF">2017-02-22T01:00:00Z</dcterms:modified>
</cp:coreProperties>
</file>